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b/>
          <w:color w:val="334155"/>
          <w:sz w:val="21"/>
          <w:szCs w:val="21"/>
          <w:rFonts w:ascii="Arial" w:hAnsi="Arial"/>
        </w:rPr>
        <w:t xml:space="preserve">Educational Project Plan: Introducing Basic Actions in the Classroom (1st Grade)</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2500" w:type="pct"/>
            <w:shd w:val="clear" w:color="auto" w:fill="F1F5F9"/>
          </w:tcPr>
          <w:p>
            <w:pPr>
              <w:spacing w:before="40" w:after="40"/>
            </w:pPr>
            <w:r>
              <w:rPr>
                <w:b/>
                <w:color w:val="0F172A"/>
                <w:sz w:val="21"/>
                <w:szCs w:val="21"/>
                <w:rFonts w:ascii="Arial" w:hAnsi="Arial"/>
              </w:rPr>
              <w:t xml:space="preserve">Component</w:t>
            </w:r>
          </w:p>
        </w:tc>
        <w:tc>
          <w:tcPr>
            <w:tcW w:w="2500" w:type="pct"/>
            <w:shd w:val="clear" w:color="auto" w:fill="F1F5F9"/>
          </w:tcPr>
          <w:p>
            <w:pPr>
              <w:spacing w:before="40" w:after="40"/>
            </w:pPr>
            <w:r>
              <w:rPr>
                <w:b/>
                <w:color w:val="0F172A"/>
                <w:sz w:val="21"/>
                <w:szCs w:val="21"/>
                <w:rFonts w:ascii="Arial" w:hAnsi="Arial"/>
              </w:rPr>
              <w:t xml:space="preserve">Details</w:t>
            </w:r>
          </w:p>
        </w:tc>
      </w:tr>
      <w:tr>
        <w:tc>
          <w:tcPr>
            <w:tcW w:w="2500" w:type="pct"/>
          </w:tcPr>
          <w:p>
            <w:pPr>
              <w:spacing w:before="40" w:after="40"/>
            </w:pPr>
            <w:r>
              <w:rPr>
                <w:b/>
                <w:color w:val="334155"/>
                <w:sz w:val="21"/>
                <w:szCs w:val="21"/>
                <w:rFonts w:ascii="Arial" w:hAnsi="Arial"/>
              </w:rPr>
              <w:t xml:space="preserve">Project Name</w:t>
            </w:r>
          </w:p>
        </w:tc>
        <w:tc>
          <w:tcPr>
            <w:tcW w:w="2500" w:type="pct"/>
          </w:tcPr>
          <w:p>
            <w:pPr>
              <w:spacing w:before="40" w:after="40"/>
            </w:pPr>
            <w:r>
              <w:rPr>
                <w:color w:val="334155"/>
                <w:sz w:val="21"/>
                <w:szCs w:val="21"/>
                <w:rFonts w:ascii="Arial" w:hAnsi="Arial"/>
              </w:rPr>
              <w:t xml:space="preserve">Introducing Basic Actions</w:t>
            </w:r>
          </w:p>
        </w:tc>
      </w:tr>
      <w:tr>
        <w:tc>
          <w:tcPr>
            <w:tcW w:w="2500" w:type="pct"/>
          </w:tcPr>
          <w:p>
            <w:pPr>
              <w:spacing w:before="40" w:after="40"/>
            </w:pPr>
            <w:r>
              <w:rPr>
                <w:b/>
                <w:color w:val="334155"/>
                <w:sz w:val="21"/>
                <w:szCs w:val="21"/>
                <w:rFonts w:ascii="Arial" w:hAnsi="Arial"/>
              </w:rPr>
              <w:t xml:space="preserve">Academic Grade</w:t>
            </w:r>
          </w:p>
        </w:tc>
        <w:tc>
          <w:tcPr>
            <w:tcW w:w="2500" w:type="pct"/>
          </w:tcPr>
          <w:p>
            <w:pPr>
              <w:spacing w:before="40" w:after="40"/>
            </w:pPr>
            <w:r>
              <w:rPr>
                <w:color w:val="334155"/>
                <w:sz w:val="21"/>
                <w:szCs w:val="21"/>
                <w:rFonts w:ascii="Arial" w:hAnsi="Arial"/>
              </w:rPr>
              <w:t xml:space="preserve">1st Grade (Primary)</w:t>
            </w:r>
          </w:p>
        </w:tc>
      </w:tr>
      <w:tr>
        <w:tc>
          <w:tcPr>
            <w:tcW w:w="2500" w:type="pct"/>
          </w:tcPr>
          <w:p>
            <w:pPr>
              <w:spacing w:before="40" w:after="40"/>
            </w:pPr>
            <w:r>
              <w:rPr>
                <w:b/>
                <w:color w:val="334155"/>
                <w:sz w:val="21"/>
                <w:szCs w:val="21"/>
                <w:rFonts w:ascii="Arial" w:hAnsi="Arial"/>
              </w:rPr>
              <w:t xml:space="preserve">Main Issue</w:t>
            </w:r>
          </w:p>
        </w:tc>
        <w:tc>
          <w:tcPr>
            <w:tcW w:w="2500" w:type="pct"/>
          </w:tcPr>
          <w:p>
            <w:pPr>
              <w:spacing w:before="40" w:after="40"/>
            </w:pPr>
            <w:r>
              <w:rPr>
                <w:color w:val="334155"/>
                <w:sz w:val="21"/>
                <w:szCs w:val="21"/>
                <w:rFonts w:ascii="Arial" w:hAnsi="Arial"/>
              </w:rPr>
              <w:t xml:space="preserve">Students need to recognize and use basic actions (e.g., sit, stand, walk, jump, run) in the classroom.</w:t>
            </w:r>
          </w:p>
        </w:tc>
      </w:tr>
      <w:tr>
        <w:tc>
          <w:tcPr>
            <w:tcW w:w="2500" w:type="pct"/>
          </w:tcPr>
          <w:p>
            <w:pPr>
              <w:spacing w:before="40" w:after="40"/>
            </w:pPr>
            <w:r>
              <w:rPr>
                <w:b/>
                <w:color w:val="334155"/>
                <w:sz w:val="21"/>
                <w:szCs w:val="21"/>
                <w:rFonts w:ascii="Arial" w:hAnsi="Arial"/>
              </w:rPr>
              <w:t xml:space="preserve">Scenario</w:t>
            </w:r>
          </w:p>
        </w:tc>
        <w:tc>
          <w:tcPr>
            <w:tcW w:w="2500" w:type="pct"/>
          </w:tcPr>
          <w:p>
            <w:pPr>
              <w:spacing w:before="40" w:after="40"/>
            </w:pPr>
            <w:r>
              <w:rPr>
                <w:color w:val="334155"/>
                <w:sz w:val="21"/>
                <w:szCs w:val="21"/>
                <w:rFonts w:ascii="Arial" w:hAnsi="Arial"/>
              </w:rPr>
              <w:t xml:space="preserve">Classroom environment</w:t>
            </w:r>
          </w:p>
        </w:tc>
      </w:tr>
      <w:tr>
        <w:tc>
          <w:tcPr>
            <w:tcW w:w="2500" w:type="pct"/>
          </w:tcPr>
          <w:p>
            <w:pPr>
              <w:spacing w:before="40" w:after="40"/>
            </w:pPr>
            <w:r>
              <w:rPr>
                <w:b/>
                <w:color w:val="334155"/>
                <w:sz w:val="21"/>
                <w:szCs w:val="21"/>
                <w:rFonts w:ascii="Arial" w:hAnsi="Arial"/>
              </w:rPr>
              <w:t xml:space="preserve">Teaching Methodology</w:t>
            </w:r>
          </w:p>
        </w:tc>
        <w:tc>
          <w:tcPr>
            <w:tcW w:w="2500" w:type="pct"/>
          </w:tcPr>
          <w:p>
            <w:pPr>
              <w:spacing w:before="40" w:after="40"/>
            </w:pPr>
            <w:r>
              <w:rPr>
                <w:color w:val="334155"/>
                <w:sz w:val="21"/>
                <w:szCs w:val="21"/>
                <w:rFonts w:ascii="Arial" w:hAnsi="Arial"/>
              </w:rPr>
              <w:t xml:space="preserve">Problem-Based Learning (PBL)</w:t>
            </w:r>
          </w:p>
        </w:tc>
      </w:tr>
      <w:tr>
        <w:tc>
          <w:tcPr>
            <w:tcW w:w="2500" w:type="pct"/>
          </w:tcPr>
          <w:p>
            <w:pPr>
              <w:spacing w:before="40" w:after="40"/>
            </w:pPr>
            <w:r>
              <w:rPr>
                <w:b/>
                <w:color w:val="334155"/>
                <w:sz w:val="21"/>
                <w:szCs w:val="21"/>
                <w:rFonts w:ascii="Arial" w:hAnsi="Arial"/>
              </w:rPr>
              <w:t xml:space="preserve">Articulating Axis</w:t>
            </w:r>
          </w:p>
        </w:tc>
        <w:tc>
          <w:tcPr>
            <w:tcW w:w="2500" w:type="pct"/>
          </w:tcPr>
          <w:p>
            <w:pPr>
              <w:spacing w:before="40" w:after="40"/>
            </w:pPr>
            <w:r>
              <w:rPr>
                <w:color w:val="334155"/>
                <w:sz w:val="21"/>
                <w:szCs w:val="21"/>
                <w:rFonts w:ascii="Arial" w:hAnsi="Arial"/>
              </w:rPr>
              <w:t xml:space="preserve">Healthy Living</w:t>
            </w:r>
          </w:p>
        </w:tc>
      </w:tr>
    </w:tbl>
    <w:p>
      <w:pPr>
        <w:spacing w:before="60" w:after="60"/>
      </w:pPr>
    </w:p>
    <w:p>
      <w:pPr>
        <w:pBdr>
          <w:bottom w:val="single" w:sz="12" w:space="1" w:color="CBD5E1"/>
        </w:pBdr>
        <w:spacing w:before="120" w:after="120"/>
      </w:pPr>
    </w:p>
    <w:p>
      <w:pPr>
        <w:spacing w:before="160" w:after="100"/>
        <w:keepNext/>
      </w:pPr>
      <w:r>
        <w:rPr>
          <w:b/>
          <w:color w:val="334155"/>
          <w:sz w:val="24"/>
          <w:szCs w:val="24"/>
          <w:rFonts w:ascii="Arial" w:hAnsi="Arial"/>
        </w:rPr>
        <w:t>Overview of the PBL Framework</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1250" w:type="pct"/>
            <w:shd w:val="clear" w:color="auto" w:fill="F1F5F9"/>
          </w:tcPr>
          <w:p>
            <w:pPr>
              <w:spacing w:before="40" w:after="40"/>
            </w:pPr>
            <w:r>
              <w:rPr>
                <w:b/>
                <w:color w:val="0F172A"/>
                <w:sz w:val="21"/>
                <w:szCs w:val="21"/>
                <w:rFonts w:ascii="Arial" w:hAnsi="Arial"/>
              </w:rPr>
              <w:t xml:space="preserve">Stage</w:t>
            </w:r>
          </w:p>
        </w:tc>
        <w:tc>
          <w:tcPr>
            <w:tcW w:w="1250" w:type="pct"/>
            <w:shd w:val="clear" w:color="auto" w:fill="F1F5F9"/>
          </w:tcPr>
          <w:p>
            <w:pPr>
              <w:spacing w:before="40" w:after="40"/>
            </w:pPr>
            <w:r>
              <w:rPr>
                <w:b/>
                <w:color w:val="0F172A"/>
                <w:sz w:val="21"/>
                <w:szCs w:val="21"/>
                <w:rFonts w:ascii="Arial" w:hAnsi="Arial"/>
              </w:rPr>
              <w:t xml:space="preserve">Suggested Time</w:t>
            </w:r>
          </w:p>
        </w:tc>
        <w:tc>
          <w:tcPr>
            <w:tcW w:w="1250" w:type="pct"/>
            <w:shd w:val="clear" w:color="auto" w:fill="F1F5F9"/>
          </w:tcPr>
          <w:p>
            <w:pPr>
              <w:spacing w:before="40" w:after="40"/>
            </w:pPr>
            <w:r>
              <w:rPr>
                <w:b/>
                <w:color w:val="0F172A"/>
                <w:sz w:val="21"/>
                <w:szCs w:val="21"/>
                <w:rFonts w:ascii="Arial" w:hAnsi="Arial"/>
              </w:rPr>
              <w:t xml:space="preserve">Activities and Adaptations</w:t>
            </w:r>
          </w:p>
        </w:tc>
        <w:tc>
          <w:tcPr>
            <w:tcW w:w="1250" w:type="pct"/>
            <w:shd w:val="clear" w:color="auto" w:fill="F1F5F9"/>
          </w:tcPr>
          <w:p>
            <w:pPr>
              <w:spacing w:before="40" w:after="40"/>
            </w:pPr>
            <w:r>
              <w:rPr>
                <w:b/>
                <w:color w:val="0F172A"/>
                <w:sz w:val="21"/>
                <w:szCs w:val="21"/>
                <w:rFonts w:ascii="Arial" w:hAnsi="Arial"/>
              </w:rPr>
              <w:t xml:space="preserve">Purpose</w:t>
            </w:r>
          </w:p>
        </w:tc>
      </w:tr>
      <w:tr>
        <w:tc>
          <w:tcPr>
            <w:tcW w:w="1250" w:type="pct"/>
          </w:tcPr>
          <w:p>
            <w:pPr>
              <w:spacing w:before="40" w:after="40"/>
            </w:pPr>
            <w:r>
              <w:rPr>
                <w:b/>
                <w:color w:val="334155"/>
                <w:sz w:val="21"/>
                <w:szCs w:val="21"/>
                <w:rFonts w:ascii="Arial" w:hAnsi="Arial"/>
              </w:rPr>
              <w:t xml:space="preserve">Present</w:t>
            </w:r>
          </w:p>
        </w:tc>
        <w:tc>
          <w:tcPr>
            <w:tcW w:w="1250" w:type="pct"/>
          </w:tcPr>
          <w:p>
            <w:pPr>
              <w:spacing w:before="40" w:after="40"/>
            </w:pPr>
            <w:r>
              <w:rPr>
                <w:color w:val="334155"/>
                <w:sz w:val="21"/>
                <w:szCs w:val="21"/>
                <w:rFonts w:ascii="Arial" w:hAnsi="Arial"/>
              </w:rPr>
              <w:t xml:space="preserve">15 minutes</w:t>
            </w:r>
          </w:p>
        </w:tc>
        <w:tc>
          <w:tcPr>
            <w:tcW w:w="1250" w:type="pct"/>
          </w:tcPr>
          <w:p>
            <w:pPr>
              <w:spacing w:before="40" w:after="40"/>
            </w:pPr>
            <w:r>
              <w:rPr>
                <w:color w:val="334155"/>
                <w:sz w:val="21"/>
                <w:szCs w:val="21"/>
                <w:rFonts w:ascii="Arial" w:hAnsi="Arial"/>
              </w:rPr>
              <w:t xml:space="preserve">*Question:* "What do we do when we are in the classroom?"&lt;br&gt;- Show pictures of children performing actions (sitting, standing, jumping, etc.).&lt;br&gt;- Encourage students to share what actions they know.</w:t>
            </w:r>
          </w:p>
        </w:tc>
        <w:tc>
          <w:tcPr>
            <w:tcW w:w="1250" w:type="pct"/>
          </w:tcPr>
          <w:p>
            <w:pPr>
              <w:spacing w:before="40" w:after="40"/>
            </w:pPr>
            <w:r>
              <w:rPr>
                <w:color w:val="334155"/>
                <w:sz w:val="21"/>
                <w:szCs w:val="21"/>
                <w:rFonts w:ascii="Arial" w:hAnsi="Arial"/>
              </w:rPr>
              <w:t xml:space="preserve">Stimulate initial thinking and activate prior knowledge.</w:t>
            </w:r>
          </w:p>
        </w:tc>
      </w:tr>
      <w:tr>
        <w:tc>
          <w:tcPr>
            <w:tcW w:w="1250" w:type="pct"/>
          </w:tcPr>
          <w:p>
            <w:pPr>
              <w:spacing w:before="40" w:after="40"/>
            </w:pPr>
            <w:r>
              <w:rPr>
                <w:b/>
                <w:color w:val="334155"/>
                <w:sz w:val="21"/>
                <w:szCs w:val="21"/>
                <w:rFonts w:ascii="Arial" w:hAnsi="Arial"/>
              </w:rPr>
              <w:t xml:space="preserve">Collect</w:t>
            </w:r>
          </w:p>
        </w:tc>
        <w:tc>
          <w:tcPr>
            <w:tcW w:w="1250" w:type="pct"/>
          </w:tcPr>
          <w:p>
            <w:pPr>
              <w:spacing w:before="40" w:after="40"/>
            </w:pPr>
            <w:r>
              <w:rPr>
                <w:color w:val="334155"/>
                <w:sz w:val="21"/>
                <w:szCs w:val="21"/>
                <w:rFonts w:ascii="Arial" w:hAnsi="Arial"/>
              </w:rPr>
              <w:t xml:space="preserve">20 minutes</w:t>
            </w:r>
          </w:p>
        </w:tc>
        <w:tc>
          <w:tcPr>
            <w:tcW w:w="1250" w:type="pct"/>
          </w:tcPr>
          <w:p>
            <w:pPr>
              <w:spacing w:before="40" w:after="40"/>
            </w:pPr>
            <w:r>
              <w:rPr>
                <w:color w:val="334155"/>
                <w:sz w:val="21"/>
                <w:szCs w:val="21"/>
                <w:rFonts w:ascii="Arial" w:hAnsi="Arial"/>
              </w:rPr>
              <w:t xml:space="preserve">*Activity:* Students brainstorm and share actions they observe or do in class.&lt;br&gt;- Use a chart to list actions students mention.&lt;br&gt;- Teacher records responses visually for visual learners.</w:t>
            </w:r>
          </w:p>
        </w:tc>
        <w:tc>
          <w:tcPr>
            <w:tcW w:w="1250" w:type="pct"/>
          </w:tcPr>
          <w:p>
            <w:pPr>
              <w:spacing w:before="40" w:after="40"/>
            </w:pPr>
            <w:r>
              <w:rPr>
                <w:color w:val="334155"/>
                <w:sz w:val="21"/>
                <w:szCs w:val="21"/>
                <w:rFonts w:ascii="Arial" w:hAnsi="Arial"/>
              </w:rPr>
              <w:t xml:space="preserve">Gather students' existing knowledge about basic actions.</w:t>
            </w:r>
          </w:p>
        </w:tc>
      </w:tr>
      <w:tr>
        <w:tc>
          <w:tcPr>
            <w:tcW w:w="1250" w:type="pct"/>
          </w:tcPr>
          <w:p>
            <w:pPr>
              <w:spacing w:before="40" w:after="40"/>
            </w:pPr>
            <w:r>
              <w:rPr>
                <w:b/>
                <w:color w:val="334155"/>
                <w:sz w:val="21"/>
                <w:szCs w:val="21"/>
                <w:rFonts w:ascii="Arial" w:hAnsi="Arial"/>
              </w:rPr>
              <w:t xml:space="preserve">Formulate</w:t>
            </w:r>
          </w:p>
        </w:tc>
        <w:tc>
          <w:tcPr>
            <w:tcW w:w="1250" w:type="pct"/>
          </w:tcPr>
          <w:p>
            <w:pPr>
              <w:spacing w:before="40" w:after="40"/>
            </w:pPr>
            <w:r>
              <w:rPr>
                <w:color w:val="334155"/>
                <w:sz w:val="21"/>
                <w:szCs w:val="21"/>
                <w:rFonts w:ascii="Arial" w:hAnsi="Arial"/>
              </w:rPr>
              <w:t xml:space="preserve">10 minutes</w:t>
            </w:r>
          </w:p>
        </w:tc>
        <w:tc>
          <w:tcPr>
            <w:tcW w:w="1250" w:type="pct"/>
          </w:tcPr>
          <w:p>
            <w:pPr>
              <w:spacing w:before="40" w:after="40"/>
            </w:pPr>
            <w:r>
              <w:rPr>
                <w:color w:val="334155"/>
                <w:sz w:val="21"/>
                <w:szCs w:val="21"/>
                <w:rFonts w:ascii="Arial" w:hAnsi="Arial"/>
              </w:rPr>
              <w:t xml:space="preserve">*Discussion:* Define the problem: "We want to learn the names of actions so we can use them in class."</w:t>
            </w:r>
          </w:p>
        </w:tc>
        <w:tc>
          <w:tcPr>
            <w:tcW w:w="1250" w:type="pct"/>
          </w:tcPr>
          <w:p>
            <w:pPr>
              <w:spacing w:before="40" w:after="40"/>
            </w:pPr>
            <w:r>
              <w:rPr>
                <w:color w:val="334155"/>
                <w:sz w:val="21"/>
                <w:szCs w:val="21"/>
                <w:rFonts w:ascii="Arial" w:hAnsi="Arial"/>
              </w:rPr>
              <w:t xml:space="preserve">Clarify the learning goal and focus students' attention on the task.</w:t>
            </w:r>
          </w:p>
        </w:tc>
      </w:tr>
      <w:tr>
        <w:tc>
          <w:tcPr>
            <w:tcW w:w="1250" w:type="pct"/>
          </w:tcPr>
          <w:p>
            <w:pPr>
              <w:spacing w:before="40" w:after="40"/>
            </w:pPr>
            <w:r>
              <w:rPr>
                <w:b/>
                <w:color w:val="334155"/>
                <w:sz w:val="21"/>
                <w:szCs w:val="21"/>
                <w:rFonts w:ascii="Arial" w:hAnsi="Arial"/>
              </w:rPr>
              <w:t xml:space="preserve">Organize</w:t>
            </w:r>
          </w:p>
        </w:tc>
        <w:tc>
          <w:tcPr>
            <w:tcW w:w="1250" w:type="pct"/>
          </w:tcPr>
          <w:p>
            <w:pPr>
              <w:spacing w:before="40" w:after="40"/>
            </w:pPr>
            <w:r>
              <w:rPr>
                <w:color w:val="334155"/>
                <w:sz w:val="21"/>
                <w:szCs w:val="21"/>
                <w:rFonts w:ascii="Arial" w:hAnsi="Arial"/>
              </w:rPr>
              <w:t xml:space="preserve">15 minutes</w:t>
            </w:r>
          </w:p>
        </w:tc>
        <w:tc>
          <w:tcPr>
            <w:tcW w:w="1250" w:type="pct"/>
          </w:tcPr>
          <w:p>
            <w:pPr>
              <w:spacing w:before="40" w:after="40"/>
            </w:pPr>
            <w:r>
              <w:rPr>
                <w:color w:val="334155"/>
                <w:sz w:val="21"/>
                <w:szCs w:val="21"/>
                <w:rFonts w:ascii="Arial" w:hAnsi="Arial"/>
              </w:rPr>
              <w:t xml:space="preserve">*Team Formation:* Divide students into small groups (3-4 students).&lt;br&gt;- Assign roles (leader, recorder, speaker).&lt;br&gt;- Plan activities to learn and practice actions.</w:t>
            </w:r>
          </w:p>
        </w:tc>
        <w:tc>
          <w:tcPr>
            <w:tcW w:w="1250" w:type="pct"/>
          </w:tcPr>
          <w:p>
            <w:pPr>
              <w:spacing w:before="40" w:after="40"/>
            </w:pPr>
            <w:r>
              <w:rPr>
                <w:color w:val="334155"/>
                <w:sz w:val="21"/>
                <w:szCs w:val="21"/>
                <w:rFonts w:ascii="Arial" w:hAnsi="Arial"/>
              </w:rPr>
              <w:t xml:space="preserve">Foster teamwork and organize resources and strategies.</w:t>
            </w:r>
          </w:p>
        </w:tc>
      </w:tr>
      <w:tr>
        <w:tc>
          <w:tcPr>
            <w:tcW w:w="1250" w:type="pct"/>
          </w:tcPr>
          <w:p>
            <w:pPr>
              <w:spacing w:before="40" w:after="40"/>
            </w:pPr>
            <w:r>
              <w:rPr>
                <w:b/>
                <w:color w:val="334155"/>
                <w:sz w:val="21"/>
                <w:szCs w:val="21"/>
                <w:rFonts w:ascii="Arial" w:hAnsi="Arial"/>
              </w:rPr>
              <w:t xml:space="preserve">Build</w:t>
            </w:r>
          </w:p>
        </w:tc>
        <w:tc>
          <w:tcPr>
            <w:tcW w:w="1250" w:type="pct"/>
          </w:tcPr>
          <w:p>
            <w:pPr>
              <w:spacing w:before="40" w:after="40"/>
            </w:pPr>
            <w:r>
              <w:rPr>
                <w:color w:val="334155"/>
                <w:sz w:val="21"/>
                <w:szCs w:val="21"/>
                <w:rFonts w:ascii="Arial" w:hAnsi="Arial"/>
              </w:rPr>
              <w:t xml:space="preserve">30 minutes</w:t>
            </w:r>
          </w:p>
        </w:tc>
        <w:tc>
          <w:tcPr>
            <w:tcW w:w="1250" w:type="pct"/>
          </w:tcPr>
          <w:p>
            <w:pPr>
              <w:spacing w:before="40" w:after="40"/>
            </w:pPr>
            <w:r>
              <w:rPr>
                <w:color w:val="334155"/>
                <w:sz w:val="21"/>
                <w:szCs w:val="21"/>
                <w:rFonts w:ascii="Arial" w:hAnsi="Arial"/>
              </w:rPr>
              <w:t xml:space="preserve">*Activities:*&lt;br&gt;- *Action Charades:* Students act out actions while others guess.&lt;br&gt;- *Action Songs:* Sing simple songs incorporating actions (e.g., "If you're happy and you know it").&lt;br&gt;- *Role-play:* Practice classroom scenarios using actions (e.g., "Please sit," "Stand up").</w:t>
            </w:r>
          </w:p>
        </w:tc>
        <w:tc>
          <w:tcPr>
            <w:tcW w:w="1250" w:type="pct"/>
          </w:tcPr>
          <w:p>
            <w:pPr>
              <w:spacing w:before="40" w:after="40"/>
            </w:pPr>
            <w:r>
              <w:rPr>
                <w:color w:val="334155"/>
                <w:sz w:val="21"/>
                <w:szCs w:val="21"/>
                <w:rFonts w:ascii="Arial" w:hAnsi="Arial"/>
              </w:rPr>
              <w:t xml:space="preserve">Engage students actively in practicing actions, reinforcing vocabulary through kinesthetic learning.</w:t>
            </w:r>
          </w:p>
        </w:tc>
      </w:tr>
      <w:tr>
        <w:tc>
          <w:tcPr>
            <w:tcW w:w="1250" w:type="pct"/>
          </w:tcPr>
          <w:p>
            <w:pPr>
              <w:spacing w:before="40" w:after="40"/>
            </w:pPr>
            <w:r>
              <w:rPr>
                <w:b/>
                <w:color w:val="334155"/>
                <w:sz w:val="21"/>
                <w:szCs w:val="21"/>
                <w:rFonts w:ascii="Arial" w:hAnsi="Arial"/>
              </w:rPr>
              <w:t xml:space="preserve">Verify and Analyze</w:t>
            </w:r>
          </w:p>
        </w:tc>
        <w:tc>
          <w:tcPr>
            <w:tcW w:w="1250" w:type="pct"/>
          </w:tcPr>
          <w:p>
            <w:pPr>
              <w:spacing w:before="40" w:after="40"/>
            </w:pPr>
            <w:r>
              <w:rPr>
                <w:color w:val="334155"/>
                <w:sz w:val="21"/>
                <w:szCs w:val="21"/>
                <w:rFonts w:ascii="Arial" w:hAnsi="Arial"/>
              </w:rPr>
              <w:t xml:space="preserve">15 minutes</w:t>
            </w:r>
          </w:p>
        </w:tc>
        <w:tc>
          <w:tcPr>
            <w:tcW w:w="1250" w:type="pct"/>
          </w:tcPr>
          <w:p>
            <w:pPr>
              <w:spacing w:before="40" w:after="40"/>
            </w:pPr>
            <w:r>
              <w:rPr>
                <w:color w:val="334155"/>
                <w:sz w:val="21"/>
                <w:szCs w:val="21"/>
                <w:rFonts w:ascii="Arial" w:hAnsi="Arial"/>
              </w:rPr>
              <w:t xml:space="preserve">*Assessment:*&lt;br&gt;- Observation during activities.&lt;br&gt;- Students demonstrate actions on command.&lt;br&gt;- Peer feedback and teacher observation.&lt;br&gt;- Use a simple checklist to record correct actions.</w:t>
            </w:r>
          </w:p>
        </w:tc>
        <w:tc>
          <w:tcPr>
            <w:tcW w:w="1250" w:type="pct"/>
          </w:tcPr>
          <w:p>
            <w:pPr>
              <w:spacing w:before="40" w:after="40"/>
            </w:pPr>
            <w:r>
              <w:rPr>
                <w:color w:val="334155"/>
                <w:sz w:val="21"/>
                <w:szCs w:val="21"/>
                <w:rFonts w:ascii="Arial" w:hAnsi="Arial"/>
              </w:rPr>
              <w:t xml:space="preserve">Evaluate understanding and correct usage of actions.</w:t>
            </w:r>
          </w:p>
        </w:tc>
      </w:tr>
      <w:tr>
        <w:tc>
          <w:tcPr>
            <w:tcW w:w="1250" w:type="pct"/>
          </w:tcPr>
          <w:p>
            <w:pPr>
              <w:spacing w:before="40" w:after="40"/>
            </w:pPr>
            <w:r>
              <w:rPr>
                <w:b/>
                <w:color w:val="334155"/>
                <w:sz w:val="21"/>
                <w:szCs w:val="21"/>
                <w:rFonts w:ascii="Arial" w:hAnsi="Arial"/>
              </w:rPr>
              <w:t xml:space="preserve">Share</w:t>
            </w:r>
          </w:p>
        </w:tc>
        <w:tc>
          <w:tcPr>
            <w:tcW w:w="1250" w:type="pct"/>
          </w:tcPr>
          <w:p>
            <w:pPr>
              <w:spacing w:before="40" w:after="40"/>
            </w:pPr>
            <w:r>
              <w:rPr>
                <w:color w:val="334155"/>
                <w:sz w:val="21"/>
                <w:szCs w:val="21"/>
                <w:rFonts w:ascii="Arial" w:hAnsi="Arial"/>
              </w:rPr>
              <w:t xml:space="preserve">15 minutes</w:t>
            </w:r>
          </w:p>
        </w:tc>
        <w:tc>
          <w:tcPr>
            <w:tcW w:w="1250" w:type="pct"/>
          </w:tcPr>
          <w:p>
            <w:pPr>
              <w:spacing w:before="40" w:after="40"/>
            </w:pPr>
            <w:r>
              <w:rPr>
                <w:color w:val="334155"/>
                <w:sz w:val="21"/>
                <w:szCs w:val="21"/>
                <w:rFonts w:ascii="Arial" w:hAnsi="Arial"/>
              </w:rPr>
              <w:t xml:space="preserve">*Reflection:*&lt;br&gt;- Students share what actions they learned.&lt;br&gt;- Class discussion: "Why are these actions important for us?"&lt;br&gt;- Create a visual poster with the actions learned.</w:t>
            </w:r>
          </w:p>
        </w:tc>
        <w:tc>
          <w:tcPr>
            <w:tcW w:w="1250" w:type="pct"/>
          </w:tcPr>
          <w:p>
            <w:pPr>
              <w:spacing w:before="40" w:after="40"/>
            </w:pPr>
            <w:r>
              <w:rPr>
                <w:color w:val="334155"/>
                <w:sz w:val="21"/>
                <w:szCs w:val="21"/>
                <w:rFonts w:ascii="Arial" w:hAnsi="Arial"/>
              </w:rPr>
              <w:t xml:space="preserve">Socialize learning, reinforce vocabulary, and foster pride in achievement.</w:t>
            </w:r>
          </w:p>
        </w:tc>
      </w:tr>
    </w:tbl>
    <w:p>
      <w:pPr>
        <w:spacing w:before="60" w:after="60"/>
      </w:pPr>
    </w:p>
    <w:p>
      <w:pPr>
        <w:pBdr>
          <w:bottom w:val="single" w:sz="12" w:space="1" w:color="CBD5E1"/>
        </w:pBdr>
        <w:spacing w:before="120" w:after="120"/>
      </w:pPr>
    </w:p>
    <w:p>
      <w:pPr>
        <w:spacing w:before="160" w:after="100"/>
        <w:keepNext/>
      </w:pPr>
      <w:r>
        <w:rPr>
          <w:b/>
          <w:color w:val="334155"/>
          <w:sz w:val="24"/>
          <w:szCs w:val="24"/>
          <w:rFonts w:ascii="Arial" w:hAnsi="Arial"/>
        </w:rPr>
        <w:t>Additional Notes for Adaptation to 1st Grade:</w:t>
      </w:r>
    </w:p>
    <w:p>
      <w:pPr>
        <w:ind w:left="400" w:hanging="240"/>
        <w:spacing w:before="30" w:after="40"/>
      </w:pPr>
      <w:r>
        <w:rPr>
          <w:b/>
          <w:color w:val="0284C7"/>
          <w:rFonts w:ascii="Arial" w:hAnsi="Arial"/>
        </w:rPr>
        <w:t>• </w:t>
      </w:r>
      <w:r>
        <w:rPr>
          <w:color w:val="334155"/>
          <w:sz w:val="21"/>
          <w:szCs w:val="21"/>
          <w:rFonts w:ascii="Arial" w:hAnsi="Arial"/>
        </w:rPr>
        <w:t xml:space="preserve">Use colorful visuals and real object demonstrations for actions.</w:t>
      </w:r>
    </w:p>
    <w:p>
      <w:pPr>
        <w:ind w:left="400" w:hanging="240"/>
        <w:spacing w:before="30" w:after="40"/>
      </w:pPr>
      <w:r>
        <w:rPr>
          <w:b/>
          <w:color w:val="0284C7"/>
          <w:rFonts w:ascii="Arial" w:hAnsi="Arial"/>
        </w:rPr>
        <w:t>• </w:t>
      </w:r>
      <w:r>
        <w:rPr>
          <w:color w:val="334155"/>
          <w:sz w:val="21"/>
          <w:szCs w:val="21"/>
          <w:rFonts w:ascii="Arial" w:hAnsi="Arial"/>
        </w:rPr>
        <w:t xml:space="preserve">Incorporate movement-based activities to match their energy and developmental level.</w:t>
      </w:r>
    </w:p>
    <w:p>
      <w:pPr>
        <w:ind w:left="400" w:hanging="240"/>
        <w:spacing w:before="30" w:after="40"/>
      </w:pPr>
      <w:r>
        <w:rPr>
          <w:b/>
          <w:color w:val="0284C7"/>
          <w:rFonts w:ascii="Arial" w:hAnsi="Arial"/>
        </w:rPr>
        <w:t>• </w:t>
      </w:r>
      <w:r>
        <w:rPr>
          <w:color w:val="334155"/>
          <w:sz w:val="21"/>
          <w:szCs w:val="21"/>
          <w:rFonts w:ascii="Arial" w:hAnsi="Arial"/>
        </w:rPr>
        <w:t xml:space="preserve">Simplify language and instructions, ensuring clarity.</w:t>
      </w:r>
    </w:p>
    <w:p>
      <w:pPr>
        <w:ind w:left="400" w:hanging="240"/>
        <w:spacing w:before="30" w:after="40"/>
      </w:pPr>
      <w:r>
        <w:rPr>
          <w:b/>
          <w:color w:val="0284C7"/>
          <w:rFonts w:ascii="Arial" w:hAnsi="Arial"/>
        </w:rPr>
        <w:t>• </w:t>
      </w:r>
      <w:r>
        <w:rPr>
          <w:color w:val="334155"/>
          <w:sz w:val="21"/>
          <w:szCs w:val="21"/>
          <w:rFonts w:ascii="Arial" w:hAnsi="Arial"/>
        </w:rPr>
        <w:t xml:space="preserve">Provide positive reinforcement and encouragement throughout the activities.</w:t>
      </w:r>
    </w:p>
    <w:p>
      <w:pPr>
        <w:pBdr>
          <w:bottom w:val="single" w:sz="12" w:space="1" w:color="CBD5E1"/>
        </w:pBdr>
        <w:spacing w:before="120" w:after="120"/>
      </w:pPr>
    </w:p>
    <w:p>
      <w:pPr>
        <w:spacing w:before="40" w:after="80"/>
        <w:line w:line="276" w:lineRule="auto"/>
      </w:pPr>
      <w:r>
        <w:rPr>
          <w:b/>
          <w:color w:val="334155"/>
          <w:sz w:val="21"/>
          <w:szCs w:val="21"/>
          <w:rFonts w:ascii="Arial" w:hAnsi="Arial"/>
        </w:rPr>
        <w:t xml:space="preserve">Summary:</w:t>
      </w:r>
    </w:p>
    <w:p>
      <w:pPr>
        <w:spacing w:before="40" w:after="80"/>
        <w:line w:line="276" w:lineRule="auto"/>
      </w:pPr>
      <w:r>
        <w:rPr>
          <w:color w:val="334155"/>
          <w:sz w:val="21"/>
          <w:szCs w:val="21"/>
          <w:rFonts w:ascii="Arial" w:hAnsi="Arial"/>
        </w:rPr>
        <w:t xml:space="preserve">This PBL-based educational project encourages active participation, teamwork, and kinesthetic learning to help 1st-grade students recognize and use basic actions, contributing to their healthy living and classroom behavior. The structured stages allow gradual building of knowledge, practical application, and reflection, making learning engaging and effective.</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